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jc w:val="center"/>
        <w:rPr/>
      </w:pPr>
      <w:r>
        <w:rPr/>
      </w:r>
    </w:p>
    <w:p>
      <w:pPr>
        <w:pStyle w:val="Normal1"/>
        <w:pBdr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1797050</wp:posOffset>
            </wp:positionH>
            <wp:positionV relativeFrom="paragraph">
              <wp:posOffset>46990</wp:posOffset>
            </wp:positionV>
            <wp:extent cx="2654300" cy="704850"/>
            <wp:effectExtent l="0" t="0" r="0" b="0"/>
            <wp:wrapSquare wrapText="bothSides"/>
            <wp:docPr id="1" name="image1.png" descr="logo_ii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_iis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pBdr/>
        <w:jc w:val="center"/>
        <w:rPr/>
      </w:pPr>
      <w:r>
        <w:rPr/>
      </w:r>
    </w:p>
    <w:p>
      <w:pPr>
        <w:pStyle w:val="Normal1"/>
        <w:pBdr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jc w:val="center"/>
        <w:rPr>
          <w:b/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</w:p>
    <w:p>
      <w:pPr>
        <w:pStyle w:val="Normal1"/>
        <w:widowControl w:val="false"/>
        <w:tabs>
          <w:tab w:val="clear" w:pos="720"/>
          <w:tab w:val="center" w:pos="4819" w:leader="none"/>
          <w:tab w:val="right" w:pos="9638" w:leader="none"/>
        </w:tabs>
        <w:rPr>
          <w:b/>
          <w:b/>
          <w:color w:val="000000"/>
        </w:rPr>
      </w:pPr>
      <w:r>
        <w:rPr/>
        <w:t xml:space="preserve">                                 </w:t>
      </w:r>
    </w:p>
    <w:p>
      <w:pPr>
        <w:pStyle w:val="Normal1"/>
        <w:pBdr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C.F. 91053080726 - Cod. Mecc: BAIS01600D - Cod.Univoco UFZ88A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Via F.lli Kennedy, 7 – 70029 - Santeramo in Colle (Ba)</w:t>
      </w:r>
    </w:p>
    <w:p>
      <w:pPr>
        <w:pStyle w:val="Normal1"/>
        <w:tabs>
          <w:tab w:val="clear" w:pos="720"/>
          <w:tab w:val="left" w:pos="4820" w:leader="none"/>
        </w:tabs>
        <w:spacing w:lineRule="auto" w:line="276" w:before="0" w:after="200"/>
        <w:jc w:val="center"/>
        <w:rPr/>
      </w:pPr>
      <w:hyperlink r:id="rId3">
        <w:r>
          <w:rPr>
            <w:rStyle w:val="ListLabel1"/>
            <w:rFonts w:eastAsia="Calibri" w:cs="Calibri" w:ascii="Calibri" w:hAnsi="Calibri"/>
            <w:color w:val="0000FF"/>
            <w:sz w:val="22"/>
            <w:szCs w:val="22"/>
            <w:u w:val="single"/>
          </w:rPr>
          <w:t>bais01600d@istruzione.it</w:t>
        </w:r>
      </w:hyperlink>
      <w:r>
        <w:rPr>
          <w:rFonts w:eastAsia="Calibri" w:cs="Calibri" w:ascii="Calibri" w:hAnsi="Calibri"/>
          <w:color w:val="0000FF"/>
          <w:sz w:val="22"/>
          <w:szCs w:val="22"/>
          <w:u w:val="single"/>
        </w:rPr>
        <w:t xml:space="preserve"> - </w:t>
      </w:r>
      <w:hyperlink r:id="rId4">
        <w:r>
          <w:rPr>
            <w:rStyle w:val="ListLabel1"/>
            <w:rFonts w:eastAsia="Calibri" w:cs="Calibri" w:ascii="Calibri" w:hAnsi="Calibri"/>
            <w:color w:val="0000FF"/>
            <w:sz w:val="22"/>
            <w:szCs w:val="22"/>
            <w:u w:val="single"/>
          </w:rPr>
          <w:t>bais01600d@pec.istruzione.it</w:t>
        </w:r>
      </w:hyperlink>
      <w:r>
        <w:rPr>
          <w:rFonts w:eastAsia="Calibri" w:cs="Calibri" w:ascii="Calibri" w:hAnsi="Calibri"/>
          <w:sz w:val="22"/>
          <w:szCs w:val="22"/>
        </w:rPr>
        <w:t xml:space="preserve"> - </w:t>
      </w:r>
      <w:hyperlink r:id="rId5">
        <w:r>
          <w:rPr>
            <w:rStyle w:val="ListLabel1"/>
            <w:rFonts w:eastAsia="Calibri" w:cs="Calibri" w:ascii="Calibri" w:hAnsi="Calibri"/>
            <w:color w:val="0000FF"/>
            <w:sz w:val="22"/>
            <w:szCs w:val="22"/>
            <w:u w:val="single"/>
          </w:rPr>
          <w:t>www.iisspietrosette.it</w:t>
        </w:r>
      </w:hyperlink>
    </w:p>
    <w:tbl>
      <w:tblPr>
        <w:tblStyle w:val="a"/>
        <w:tblW w:w="11199" w:type="dxa"/>
        <w:jc w:val="left"/>
        <w:tblInd w:w="-63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0"/>
        <w:gridCol w:w="3578"/>
        <w:gridCol w:w="3651"/>
      </w:tblGrid>
      <w:tr>
        <w:trPr>
          <w:trHeight w:val="414" w:hRule="atLeast"/>
        </w:trPr>
        <w:tc>
          <w:tcPr>
            <w:tcW w:w="3970" w:type="dxa"/>
            <w:tcBorders/>
            <w:shd w:fill="auto" w:val="clear"/>
          </w:tcPr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I.P.S.I.A.</w:t>
            </w:r>
          </w:p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via F.lli Kennedy, 7</w:t>
            </w:r>
          </w:p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Tel 0803036201  – Fax 0803036973</w:t>
            </w:r>
          </w:p>
        </w:tc>
        <w:tc>
          <w:tcPr>
            <w:tcW w:w="3578" w:type="dxa"/>
            <w:tcBorders/>
            <w:shd w:fill="auto" w:val="clear"/>
          </w:tcPr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LICEO SCIENTIFICO</w:t>
            </w:r>
          </w:p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via P. Sette, 3</w:t>
            </w:r>
          </w:p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Tel –Fax 0803039751</w:t>
            </w:r>
          </w:p>
        </w:tc>
        <w:tc>
          <w:tcPr>
            <w:tcW w:w="3651" w:type="dxa"/>
            <w:tcBorders/>
            <w:shd w:fill="auto" w:val="clear"/>
          </w:tcPr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I.T.C. “N. Dell’Andro”</w:t>
            </w:r>
          </w:p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via P. Sette, 3</w:t>
            </w:r>
          </w:p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Tel –Fax 0803039751</w:t>
            </w:r>
          </w:p>
          <w:p>
            <w:pPr>
              <w:pStyle w:val="Normal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1"/>
        <w:pBdr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1"/>
        <w:pBdr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1"/>
        <w:pBdr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1"/>
        <w:pBdr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PROGRAMMA SVOLTO</w:t>
      </w:r>
    </w:p>
    <w:p>
      <w:pPr>
        <w:pStyle w:val="Normal1"/>
        <w:pBdr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rPr>
          <w:color w:val="000000"/>
        </w:rPr>
      </w:pPr>
      <w:r>
        <w:rPr>
          <w:color w:val="000000"/>
        </w:rPr>
        <w:t>ISTITUTO   LICEO SCIENTIFICO                                           ANNO SCOLASTICO 2022-2023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rPr>
          <w:color w:val="000000"/>
        </w:rPr>
      </w:pPr>
      <w:r>
        <w:rPr>
          <w:color w:val="000000"/>
        </w:rPr>
        <w:t>CLASSE     4     SEZIONE     C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rPr>
          <w:color w:val="000000"/>
        </w:rPr>
      </w:pPr>
      <w:r>
        <w:rPr>
          <w:color w:val="000000"/>
        </w:rPr>
        <w:t>DISCIPLINA    SCIENZE MOTORIE E SPORTIVE        DOCENTE    Prof.  PORCELLI MAURO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rPr>
          <w:color w:val="000000"/>
        </w:rPr>
      </w:pPr>
      <w:r>
        <w:rPr>
          <w:color w:val="000000"/>
        </w:rPr>
        <w:t>QUADRO ORARIO (N. ore settimanali nella classe)  2</w:t>
      </w:r>
    </w:p>
    <w:p>
      <w:pPr>
        <w:pStyle w:val="Normal1"/>
        <w:pBdr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tabs>
          <w:tab w:val="clear" w:pos="720"/>
          <w:tab w:val="left" w:pos="637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6379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 CORPO E LE SUE FUZIONALITA’</w:t>
      </w:r>
    </w:p>
    <w:p>
      <w:pPr>
        <w:pStyle w:val="Normal1"/>
        <w:tabs>
          <w:tab w:val="clear" w:pos="720"/>
          <w:tab w:val="left" w:pos="6379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pBdr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Definizione e classificazione del movimento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Capacità di apprendimento e controllo motorio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Capacità condizionali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Capacità coordinative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Capacità espressivo-comunicative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 muscoli e la loro azione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La forza e i diversi regimi di contrazione muscolare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Tipologie di piani di allenamento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La struttura di una seduta di allenamento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  principi dell’allenamento</w:t>
      </w:r>
    </w:p>
    <w:p>
      <w:pPr>
        <w:pStyle w:val="Normal1"/>
        <w:widowControl w:val="false"/>
        <w:pBdr/>
        <w:spacing w:before="68" w:after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L’allenamento delle capacità condizionali</w:t>
      </w:r>
    </w:p>
    <w:p>
      <w:pPr>
        <w:pStyle w:val="Normal1"/>
        <w:widowControl w:val="false"/>
        <w:pBdr/>
        <w:spacing w:before="68" w:after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Le variazioni fisiologiche indotte nell’organismo da differenti attività sportive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Apparato respiratorio ed esercizio fisico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Apparato cardiocircolatorio ed esercizio fisico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Differenti forme di produzione di energia</w:t>
      </w:r>
    </w:p>
    <w:p>
      <w:pPr>
        <w:pStyle w:val="Normal1"/>
        <w:widowControl w:val="false"/>
        <w:pBdr/>
        <w:spacing w:before="68" w:after="0"/>
        <w:ind w:right="23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 xml:space="preserve"> </w:t>
      </w:r>
      <w:r>
        <w:rPr>
          <w:rFonts w:eastAsia="Tahoma" w:cs="Tahoma" w:ascii="Tahoma" w:hAnsi="Tahoma"/>
          <w:color w:val="000000"/>
          <w:sz w:val="16"/>
          <w:szCs w:val="16"/>
        </w:rPr>
        <w:t>Sistema nervoso e movimento.</w:t>
      </w:r>
    </w:p>
    <w:p>
      <w:pPr>
        <w:pStyle w:val="Normal1"/>
        <w:tabs>
          <w:tab w:val="clear" w:pos="720"/>
          <w:tab w:val="left" w:pos="6379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tabs>
          <w:tab w:val="clear" w:pos="720"/>
          <w:tab w:val="left" w:pos="6379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EDUCAZIONE ALLA SALUTE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before="63" w:after="0"/>
        <w:ind w:right="74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Il concetto di salute dinamica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 pilastri della salute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before="47" w:after="0"/>
        <w:ind w:right="508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 principi fondamentali per il mantenimento di un buono stato di salute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before="47" w:after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Norme igieniche per la pratica sportiva</w:t>
      </w:r>
    </w:p>
    <w:p>
      <w:pPr>
        <w:pStyle w:val="Normal1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  <w:t>Principali norme per una corretta alimentazione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 w:before="68" w:after="0"/>
        <w:ind w:right="202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Il rapporto tra allenamento e prestazione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Il rischio della sedentarietà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 w:before="47" w:after="0"/>
        <w:ind w:right="851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Il movimento come prevenzione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Il doping e i suoi effetti</w:t>
      </w:r>
    </w:p>
    <w:p>
      <w:pPr>
        <w:pStyle w:val="Normal1"/>
        <w:tabs>
          <w:tab w:val="clear" w:pos="720"/>
          <w:tab w:val="left" w:pos="6379" w:leader="none"/>
        </w:tabs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  <w:t>Forme, pratiche e sostanze vietate nel doping</w:t>
      </w:r>
    </w:p>
    <w:p>
      <w:pPr>
        <w:pStyle w:val="Normal1"/>
        <w:tabs>
          <w:tab w:val="clear" w:pos="720"/>
          <w:tab w:val="left" w:pos="6379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tabs>
          <w:tab w:val="clear" w:pos="720"/>
          <w:tab w:val="left" w:pos="6379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rPr>
          <w:color w:val="000000"/>
        </w:rPr>
      </w:pPr>
      <w:r>
        <w:rPr>
          <w:b/>
          <w:color w:val="000000"/>
          <w:sz w:val="20"/>
          <w:szCs w:val="20"/>
        </w:rPr>
        <w:t>I GIOCHI SPORTIVI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 w:before="68" w:after="0"/>
        <w:ind w:right="282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 fondamentali individuali e di squadra della pallacanestro, della pallavolo, del calcio a 5, del badminton, del tennis tavolo e dodgeball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 w:before="68" w:after="0"/>
        <w:ind w:right="282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Esercitazioni propedeutiche alla pratica dell’atletica leggera (Corsa e salti)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La terminologia e i regolamenti degli sport praticati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/>
        <w:ind w:right="265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 gesti arbitrali degli sport praticati</w:t>
      </w:r>
    </w:p>
    <w:p>
      <w:pPr>
        <w:pStyle w:val="Normal1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  <w:t>Le caratteristiche principali delle attività motorie  svolte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 w:before="63" w:after="0"/>
        <w:ind w:right="478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Principi tattici degli sport praticati</w:t>
      </w:r>
    </w:p>
    <w:p>
      <w:pPr>
        <w:pStyle w:val="Normal1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  <w:t>Le abilità necessarie al gioco</w:t>
      </w:r>
    </w:p>
    <w:p>
      <w:pPr>
        <w:pStyle w:val="Normal1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  <w:t>Le regole dello sport e il fair play</w:t>
      </w:r>
    </w:p>
    <w:p>
      <w:pPr>
        <w:pStyle w:val="Normal1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  <w:t>I diversi aspetti di un evento sportivo (gioco, preparazione, arbitraggio, informazione ecc.)</w:t>
      </w:r>
    </w:p>
    <w:p>
      <w:pPr>
        <w:pStyle w:val="Normal1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</w:r>
    </w:p>
    <w:p>
      <w:pPr>
        <w:pStyle w:val="Normal1"/>
        <w:pBdr/>
        <w:rPr>
          <w:color w:val="000000"/>
        </w:rPr>
      </w:pPr>
      <w:r>
        <w:rPr>
          <w:b/>
          <w:color w:val="000000"/>
          <w:sz w:val="20"/>
          <w:szCs w:val="20"/>
        </w:rPr>
        <w:t>EDUCAZIONE ALLA SICUREZZA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 w:before="68" w:after="0"/>
        <w:ind w:right="264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 principi fondamentali della sicurezza in palestra</w:t>
      </w:r>
    </w:p>
    <w:p>
      <w:pPr>
        <w:pStyle w:val="Normal1"/>
        <w:widowControl w:val="false"/>
        <w:pBdr/>
        <w:tabs>
          <w:tab w:val="clear" w:pos="720"/>
          <w:tab w:val="left" w:pos="242" w:leader="none"/>
        </w:tabs>
        <w:spacing w:lineRule="auto" w:line="295"/>
        <w:ind w:right="232" w:hanging="0"/>
        <w:rPr>
          <w:rFonts w:ascii="Tahoma" w:hAnsi="Tahoma" w:eastAsia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16"/>
          <w:szCs w:val="16"/>
        </w:rPr>
        <w:t>Il codice comportamentale del primo soccorso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637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6379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right" w:pos="10031" w:leader="none"/>
        </w:tabs>
        <w:spacing w:before="67" w:after="0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SANTERAMO IN COLLE, 09 giugno 2023                                                                       IL Docente</w:t>
      </w:r>
    </w:p>
    <w:p>
      <w:pPr>
        <w:pStyle w:val="Normal1"/>
        <w:tabs>
          <w:tab w:val="clear" w:pos="720"/>
          <w:tab w:val="right" w:pos="10031" w:leader="none"/>
        </w:tabs>
        <w:spacing w:before="67" w:after="0"/>
        <w:ind w:left="110" w:hanging="0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  <w:i/>
        </w:rPr>
        <w:t>Mauro PORCELLI</w:t>
      </w:r>
    </w:p>
    <w:p>
      <w:pPr>
        <w:sectPr>
          <w:headerReference w:type="default" r:id="rId6"/>
          <w:type w:val="nextPage"/>
          <w:pgSz w:w="11940" w:h="16200"/>
          <w:pgMar w:left="1040" w:right="740" w:header="573" w:top="780" w:footer="0" w:bottom="709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widowControl w:val="false"/>
        <w:spacing w:lineRule="auto" w:line="244" w:before="146" w:after="0"/>
        <w:rPr/>
      </w:pPr>
      <w:r>
        <w:rPr/>
      </w:r>
    </w:p>
    <w:sectPr>
      <w:type w:val="continuous"/>
      <w:pgSz w:w="11940" w:h="16200"/>
      <w:pgMar w:left="1040" w:right="740" w:header="573" w:top="780" w:footer="0" w:bottom="709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Consolas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12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next w:val="Normal1"/>
    <w:qFormat/>
    <w:rsid w:val="00ef16ba"/>
    <w:pPr>
      <w:keepNext w:val="true"/>
      <w:widowControl/>
      <w:bidi w:val="0"/>
      <w:spacing w:before="240" w:after="60"/>
      <w:jc w:val="left"/>
      <w:outlineLvl w:val="0"/>
    </w:pPr>
    <w:rPr>
      <w:rFonts w:ascii="Arial" w:hAnsi="Arial" w:eastAsia="Arial" w:cs="Arial"/>
      <w:b/>
      <w:color w:val="auto"/>
      <w:kern w:val="0"/>
      <w:sz w:val="32"/>
      <w:szCs w:val="32"/>
      <w:lang w:val="it-IT" w:eastAsia="it-IT" w:bidi="ar-SA"/>
    </w:rPr>
  </w:style>
  <w:style w:type="paragraph" w:styleId="Titolo2">
    <w:name w:val="Heading 2"/>
    <w:next w:val="Normal1"/>
    <w:qFormat/>
    <w:rsid w:val="00ef16ba"/>
    <w:pPr>
      <w:widowControl w:val="false"/>
      <w:bidi w:val="0"/>
      <w:spacing w:before="30" w:after="0"/>
      <w:ind w:left="2567" w:hanging="0"/>
      <w:jc w:val="left"/>
      <w:outlineLvl w:val="1"/>
    </w:pPr>
    <w:rPr>
      <w:rFonts w:ascii="Trebuchet MS" w:hAnsi="Trebuchet MS" w:eastAsia="Trebuchet MS" w:cs="Trebuchet MS"/>
      <w:b/>
      <w:color w:val="auto"/>
      <w:kern w:val="0"/>
      <w:sz w:val="60"/>
      <w:szCs w:val="60"/>
      <w:lang w:val="it-IT" w:eastAsia="it-IT" w:bidi="ar-SA"/>
    </w:rPr>
  </w:style>
  <w:style w:type="paragraph" w:styleId="Titolo3">
    <w:name w:val="Heading 3"/>
    <w:next w:val="Normal1"/>
    <w:qFormat/>
    <w:rsid w:val="00ef16ba"/>
    <w:pPr>
      <w:widowControl/>
      <w:pBdr/>
      <w:bidi w:val="0"/>
      <w:jc w:val="left"/>
      <w:outlineLvl w:val="2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Titolo4">
    <w:name w:val="Heading 4"/>
    <w:next w:val="Normal1"/>
    <w:qFormat/>
    <w:rsid w:val="00ef16ba"/>
    <w:pPr>
      <w:widowControl w:val="false"/>
      <w:bidi w:val="0"/>
      <w:ind w:left="1150" w:hanging="0"/>
      <w:jc w:val="left"/>
      <w:outlineLvl w:val="3"/>
    </w:pPr>
    <w:rPr>
      <w:rFonts w:ascii="Consolas" w:hAnsi="Consolas" w:eastAsia="Consolas" w:cs="Consolas"/>
      <w:b/>
      <w:color w:val="auto"/>
      <w:kern w:val="0"/>
      <w:sz w:val="36"/>
      <w:szCs w:val="36"/>
      <w:lang w:val="it-IT" w:eastAsia="it-IT" w:bidi="ar-SA"/>
    </w:rPr>
  </w:style>
  <w:style w:type="paragraph" w:styleId="Titolo5">
    <w:name w:val="Heading 5"/>
    <w:next w:val="Normal1"/>
    <w:qFormat/>
    <w:rsid w:val="00ef16ba"/>
    <w:pPr>
      <w:widowControl w:val="false"/>
      <w:bidi w:val="0"/>
      <w:ind w:left="1150" w:hanging="0"/>
      <w:jc w:val="left"/>
      <w:outlineLvl w:val="4"/>
    </w:pPr>
    <w:rPr>
      <w:rFonts w:ascii="Consolas" w:hAnsi="Consolas" w:eastAsia="Consolas" w:cs="Consolas"/>
      <w:color w:val="auto"/>
      <w:kern w:val="0"/>
      <w:sz w:val="26"/>
      <w:szCs w:val="26"/>
      <w:lang w:val="it-IT" w:eastAsia="it-IT" w:bidi="ar-SA"/>
    </w:rPr>
  </w:style>
  <w:style w:type="paragraph" w:styleId="Titolo6">
    <w:name w:val="Heading 6"/>
    <w:next w:val="Normal1"/>
    <w:qFormat/>
    <w:rsid w:val="00ef16ba"/>
    <w:pPr>
      <w:widowControl w:val="false"/>
      <w:bidi w:val="0"/>
      <w:jc w:val="left"/>
      <w:outlineLvl w:val="5"/>
    </w:pPr>
    <w:rPr>
      <w:rFonts w:ascii="Arial Black" w:hAnsi="Arial Black" w:eastAsia="Arial Black" w:cs="Arial Black"/>
      <w:b/>
      <w:color w:val="auto"/>
      <w:kern w:val="0"/>
      <w:sz w:val="25"/>
      <w:szCs w:val="25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ef16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Normal1"/>
    <w:next w:val="Normal1"/>
    <w:qFormat/>
    <w:rsid w:val="00ef16ba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rsid w:val="00ef16ba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f16b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ais01600d@istruzione.it" TargetMode="External"/><Relationship Id="rId4" Type="http://schemas.openxmlformats.org/officeDocument/2006/relationships/hyperlink" Target="mailto:bais01600d@pec.istruzione.it" TargetMode="External"/><Relationship Id="rId5" Type="http://schemas.openxmlformats.org/officeDocument/2006/relationships/hyperlink" Target="http://www.iisspietrosette.it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Neat_Office/6.2.8.2$Windows_x86 LibreOffice_project/</Application>
  <Pages>4</Pages>
  <Words>344</Words>
  <Characters>2122</Characters>
  <CharactersWithSpaces>2774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2023-05-29T07:29:00Z</dcterms:created>
  <dc:creator>docente2</dc:creator>
  <dc:description/>
  <dc:language>it-IT</dc:language>
  <cp:lastModifiedBy>docente2</cp:lastModifiedBy>
  <dcterms:modified xsi:type="dcterms:W3CDTF">2023-05-29T07:29:00Z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